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Infekční artritidy</w:t>
      </w:r>
    </w:p>
    <w:p w:rsidR="00000000" w:rsidDel="00000000" w:rsidP="00000000" w:rsidRDefault="00000000" w:rsidRPr="00000000" w14:paraId="00000002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- Přímým působením mikroorganismů na kloub - </w:t>
      </w:r>
      <w:r w:rsidDel="00000000" w:rsidR="00000000" w:rsidRPr="00000000">
        <w:rPr>
          <w:u w:val="single"/>
          <w:rtl w:val="0"/>
        </w:rPr>
        <w:t xml:space="preserve">infekční (septické) artritidy.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Nepřímým působením mikroorganismů kdy synoviální tekutina je sterilní - </w:t>
      </w:r>
      <w:r w:rsidDel="00000000" w:rsidR="00000000" w:rsidRPr="00000000">
        <w:rPr>
          <w:u w:val="single"/>
          <w:rtl w:val="0"/>
        </w:rPr>
        <w:t xml:space="preserve">artritidy asociované s infekcí</w:t>
      </w:r>
      <w:r w:rsidDel="00000000" w:rsidR="00000000" w:rsidRPr="00000000">
        <w:rPr>
          <w:rtl w:val="0"/>
        </w:rPr>
        <w:t xml:space="preserve"> (nejčastěji reaktivní artritidy vyvolané předchozí infekcí urogenitálního, GIT traktu a dále lymské borelióze).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Infekční artritidy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Monoartritida a přítomnost </w:t>
      </w:r>
      <w:r w:rsidDel="00000000" w:rsidR="00000000" w:rsidRPr="00000000">
        <w:rPr>
          <w:rtl w:val="0"/>
        </w:rPr>
        <w:t xml:space="preserve">mikroorganismu</w:t>
      </w:r>
      <w:r w:rsidDel="00000000" w:rsidR="00000000" w:rsidRPr="00000000">
        <w:rPr>
          <w:rtl w:val="0"/>
        </w:rPr>
        <w:t xml:space="preserve"> v synoviální tekutině.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Negonokoková artritida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Infekce se do kloubu (nejčastěji monoartritida kolene) se dostává hematogenní cestou, přestupem z okolní tkáně, při traumatu, punkci kloubu, při chirurgických výkonech.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RF:</w:t>
      </w:r>
      <w:r w:rsidDel="00000000" w:rsidR="00000000" w:rsidRPr="00000000">
        <w:rPr>
          <w:rtl w:val="0"/>
        </w:rPr>
        <w:t xml:space="preserve"> vysoký věk, imunosuprese, systémové revmatické nemoci, DM.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KO: </w:t>
      </w:r>
      <w:r w:rsidDel="00000000" w:rsidR="00000000" w:rsidRPr="00000000">
        <w:rPr>
          <w:rtl w:val="0"/>
        </w:rPr>
        <w:t xml:space="preserve">otok kloubu, silná bolest, proteplení a zarudnutí.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Terapie:</w:t>
      </w:r>
      <w:r w:rsidDel="00000000" w:rsidR="00000000" w:rsidRPr="00000000">
        <w:rPr>
          <w:rtl w:val="0"/>
        </w:rPr>
        <w:t xml:space="preserve"> empiricky zahájena ATB a dále úprava dle kultivace. Nutná pravidelná aspirace synoviální tekutiny.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Gonokoková artritida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Diseminovaná gonokoková infekce je vzácná, naopak je častá migrující polyartritida.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 Kultivačně Neisseria gonorrhoeae.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Terapie:</w:t>
      </w:r>
      <w:r w:rsidDel="00000000" w:rsidR="00000000" w:rsidRPr="00000000">
        <w:rPr>
          <w:rtl w:val="0"/>
        </w:rPr>
        <w:t xml:space="preserve"> PNC, cefalosporiny.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Tuberkulózní artritida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 Tuberkulózní spondylitida (Pottova nemoc), chronická granulomatózní monoartritida.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Artritidy asociované s infekcí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Lymská borelióza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spirocheta Borrelia burgdorferi, přenos jen sacím aparátem klíštěte(promořenost klíšťat je 10-20%, pokles  s nadmořskou výškou, riziko přenosu je 1-4% a z toho jen 50% vyvine nemoc)</w:t>
      </w:r>
    </w:p>
    <w:p w:rsidR="00000000" w:rsidDel="00000000" w:rsidP="00000000" w:rsidRDefault="00000000" w:rsidRPr="00000000" w14:paraId="0000001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Časné stádium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Lokalizovaná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 Erythema migrans </w:t>
      </w:r>
      <w:r w:rsidDel="00000000" w:rsidR="00000000" w:rsidRPr="00000000">
        <w:rPr>
          <w:rtl w:val="0"/>
        </w:rPr>
        <w:t xml:space="preserve">= okrouhlé zarudnutí kůže s centrálním vyblednutím (</w:t>
      </w:r>
      <w:r w:rsidDel="00000000" w:rsidR="00000000" w:rsidRPr="00000000">
        <w:rPr>
          <w:rtl w:val="0"/>
        </w:rPr>
        <w:t xml:space="preserve">nesvědivý</w:t>
      </w:r>
      <w:r w:rsidDel="00000000" w:rsidR="00000000" w:rsidRPr="00000000">
        <w:rPr>
          <w:rtl w:val="0"/>
        </w:rPr>
        <w:t xml:space="preserve">), nejčastěji se vyskytuje ve slabinách, na stehnech nebo v axile. Často i bez terapie spontánně regreduje. Toto stadium může chybět.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Únava, malátnost, cephalea, artralgie.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Diseminovaná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Erythema multiple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Paréza n. facialis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Aseptická meningitida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Meningoradikulitida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Intermitentní mono(oligo)artritida postihující velké klouby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Myalgie, fibromyalgie, myozitidy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Fonts w:ascii="Roboto" w:cs="Roboto" w:eastAsia="Roboto" w:hAnsi="Roboto"/>
          <w:color w:val="222222"/>
          <w:u w:val="single"/>
          <w:rtl w:val="0"/>
        </w:rPr>
        <w:t xml:space="preserve">Karditida s poruchami srdečního rytmu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 (nejč. AV blok)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Pozdní stádium perzistentní infekce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u w:val="single"/>
          <w:rtl w:val="0"/>
        </w:rPr>
        <w:t xml:space="preserve">Acrodermatitis chronica atrophicans </w:t>
      </w:r>
      <w:r w:rsidDel="00000000" w:rsidR="00000000" w:rsidRPr="00000000">
        <w:rPr>
          <w:color w:val="222222"/>
          <w:rtl w:val="0"/>
        </w:rPr>
        <w:t xml:space="preserve">- papírová atrofická bledá kůže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color w:val="222222"/>
          <w:u w:val="single"/>
          <w:rtl w:val="0"/>
        </w:rPr>
        <w:t xml:space="preserve">Chronická encefalomyelitida, periferní neuropatie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color w:val="222222"/>
        </w:rPr>
      </w:pPr>
      <w:r w:rsidDel="00000000" w:rsidR="00000000" w:rsidRPr="00000000">
        <w:rPr>
          <w:color w:val="222222"/>
          <w:u w:val="single"/>
          <w:rtl w:val="0"/>
        </w:rPr>
        <w:t xml:space="preserve">Chronická artritida, entezopatie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color w:val="222222"/>
        </w:rPr>
      </w:pPr>
      <w:r w:rsidDel="00000000" w:rsidR="00000000" w:rsidRPr="00000000">
        <w:rPr>
          <w:color w:val="222222"/>
          <w:u w:val="single"/>
          <w:rtl w:val="0"/>
        </w:rPr>
        <w:t xml:space="preserve">Kardiomyopatie</w:t>
      </w:r>
    </w:p>
    <w:p w:rsidR="00000000" w:rsidDel="00000000" w:rsidP="00000000" w:rsidRDefault="00000000" w:rsidRPr="00000000" w14:paraId="0000002C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E">
      <w:pPr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- Sérologický test ELIZA </w:t>
      </w:r>
      <w:r w:rsidDel="00000000" w:rsidR="00000000" w:rsidRPr="00000000">
        <w:rPr>
          <w:color w:val="222222"/>
          <w:rtl w:val="0"/>
        </w:rPr>
        <w:t xml:space="preserve">- po 2-4 týdnech se začínají tvořit boreliové protilátky v třídě IgM, maximum po 6-8 týdnech a začíná se tvořit protilátky třídy IgG. </w:t>
        <w:tab/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</w:t>
      </w:r>
      <w:r w:rsidDel="00000000" w:rsidR="00000000" w:rsidRPr="00000000">
        <w:rPr>
          <w:color w:val="222222"/>
          <w:u w:val="single"/>
          <w:rtl w:val="0"/>
        </w:rPr>
        <w:t xml:space="preserve">Izolovaná pozitivita IgM </w:t>
      </w:r>
      <w:r w:rsidDel="00000000" w:rsidR="00000000" w:rsidRPr="00000000">
        <w:rPr>
          <w:color w:val="222222"/>
          <w:rtl w:val="0"/>
        </w:rPr>
        <w:t xml:space="preserve">- 5% zdravé populace, jedná se o nespecifickou séropozitivitu.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</w:t>
      </w:r>
      <w:r w:rsidDel="00000000" w:rsidR="00000000" w:rsidRPr="00000000">
        <w:rPr>
          <w:color w:val="222222"/>
          <w:u w:val="single"/>
          <w:rtl w:val="0"/>
        </w:rPr>
        <w:t xml:space="preserve">Izolovaná pozitivita IgG </w:t>
      </w:r>
      <w:r w:rsidDel="00000000" w:rsidR="00000000" w:rsidRPr="00000000">
        <w:rPr>
          <w:color w:val="222222"/>
          <w:rtl w:val="0"/>
        </w:rPr>
        <w:t xml:space="preserve">- kontext s klinikou.</w:t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</w:t>
      </w:r>
      <w:r w:rsidDel="00000000" w:rsidR="00000000" w:rsidRPr="00000000">
        <w:rPr>
          <w:color w:val="222222"/>
          <w:u w:val="single"/>
          <w:rtl w:val="0"/>
        </w:rPr>
        <w:t xml:space="preserve">Pozitivita IgM + IgG</w:t>
      </w:r>
      <w:r w:rsidDel="00000000" w:rsidR="00000000" w:rsidRPr="00000000">
        <w:rPr>
          <w:color w:val="222222"/>
          <w:rtl w:val="0"/>
        </w:rPr>
        <w:t xml:space="preserve"> - doplnění Western blotu. </w:t>
      </w:r>
    </w:p>
    <w:p w:rsidR="00000000" w:rsidDel="00000000" w:rsidP="00000000" w:rsidRDefault="00000000" w:rsidRPr="00000000" w14:paraId="00000032">
      <w:pPr>
        <w:jc w:val="both"/>
        <w:rPr>
          <w:color w:val="212529"/>
          <w:highlight w:val="white"/>
        </w:rPr>
      </w:pPr>
      <w:r w:rsidDel="00000000" w:rsidR="00000000" w:rsidRPr="00000000">
        <w:rPr>
          <w:b w:val="1"/>
          <w:color w:val="222222"/>
          <w:rtl w:val="0"/>
        </w:rPr>
        <w:t xml:space="preserve">- Western blot</w:t>
      </w:r>
      <w:r w:rsidDel="00000000" w:rsidR="00000000" w:rsidRPr="00000000">
        <w:rPr>
          <w:color w:val="222222"/>
          <w:rtl w:val="0"/>
        </w:rPr>
        <w:t xml:space="preserve"> = imunoblot, detekce specifického proteinu (</w:t>
      </w:r>
      <w:r w:rsidDel="00000000" w:rsidR="00000000" w:rsidRPr="00000000">
        <w:rPr>
          <w:color w:val="212529"/>
          <w:rtl w:val="0"/>
        </w:rPr>
        <w:t xml:space="preserve">detekce protilátek proti jednotlivým částem těla borelií.)</w:t>
      </w:r>
      <w:r w:rsidDel="00000000" w:rsidR="00000000" w:rsidRPr="00000000">
        <w:rPr>
          <w:color w:val="222222"/>
          <w:rtl w:val="0"/>
        </w:rPr>
        <w:t xml:space="preserve">. </w:t>
      </w:r>
      <w:r w:rsidDel="00000000" w:rsidR="00000000" w:rsidRPr="00000000">
        <w:rPr>
          <w:color w:val="212529"/>
          <w:highlight w:val="white"/>
          <w:rtl w:val="0"/>
        </w:rPr>
        <w:t xml:space="preserve"> Používá ke konfirmaci výsledků testu ELISA.</w:t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rtl w:val="0"/>
        </w:rPr>
        <w:t xml:space="preserve">- </w:t>
      </w:r>
      <w:hyperlink r:id="rId6">
        <w:r w:rsidDel="00000000" w:rsidR="00000000" w:rsidRPr="00000000">
          <w:rPr>
            <w:b w:val="1"/>
            <w:highlight w:val="white"/>
            <w:rtl w:val="0"/>
          </w:rPr>
          <w:t xml:space="preserve">PCR</w:t>
        </w:r>
      </w:hyperlink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12529"/>
          <w:highlight w:val="white"/>
          <w:rtl w:val="0"/>
        </w:rPr>
        <w:t xml:space="preserve">synoviální tekutiny, likvoru a kožní biopsie.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Po zaléčení není nutná kontrola protilátek. </w:t>
      </w:r>
    </w:p>
    <w:p w:rsidR="00000000" w:rsidDel="00000000" w:rsidP="00000000" w:rsidRDefault="00000000" w:rsidRPr="00000000" w14:paraId="00000035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ATB - doxycyklin 200 mg/den nebo amoxicilin 500-1000g/den.)</w:t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Erythema migrans - 14 dní, časná diseminovaná infekce - 21 dní.</w:t>
      </w:r>
    </w:p>
    <w:p w:rsidR="00000000" w:rsidDel="00000000" w:rsidP="00000000" w:rsidRDefault="00000000" w:rsidRPr="00000000" w14:paraId="00000039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Analgetika, NSA.</w:t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Akutní revmatická horečka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= opožděná komplikace tonzilofaringitidy beta-hemolytickým streptokokem skupiny A. 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- Polyartritida </w:t>
      </w:r>
      <w:r w:rsidDel="00000000" w:rsidR="00000000" w:rsidRPr="00000000">
        <w:rPr>
          <w:color w:val="212529"/>
          <w:highlight w:val="white"/>
          <w:rtl w:val="0"/>
        </w:rPr>
        <w:t xml:space="preserve">- migrující, přesouvá se z jednoho kloubu na druhý během několika hodin, kloub je oteklý, se zvýšenou teplotou. </w:t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- Endokarditida </w:t>
      </w:r>
      <w:r w:rsidDel="00000000" w:rsidR="00000000" w:rsidRPr="00000000">
        <w:rPr>
          <w:color w:val="212529"/>
          <w:highlight w:val="white"/>
          <w:rtl w:val="0"/>
        </w:rPr>
        <w:t xml:space="preserve">- nejčastěji mitrální chlopeň, méně často aortální chlopeň, dále AVB. </w:t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</w:t>
      </w:r>
      <w:r w:rsidDel="00000000" w:rsidR="00000000" w:rsidRPr="00000000">
        <w:rPr>
          <w:color w:val="212529"/>
          <w:highlight w:val="white"/>
          <w:u w:val="single"/>
          <w:rtl w:val="0"/>
        </w:rPr>
        <w:t xml:space="preserve"> Kožní manifestace -</w:t>
      </w:r>
      <w:r w:rsidDel="00000000" w:rsidR="00000000" w:rsidRPr="00000000">
        <w:rPr>
          <w:color w:val="212529"/>
          <w:highlight w:val="white"/>
          <w:rtl w:val="0"/>
        </w:rPr>
        <w:t xml:space="preserve"> erythema marginatum - bledě růžová makulózní vyrážka s centrálním vyblednutím a volně pohyblivé podkožní uzlíky. 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u w:val="single"/>
          <w:rtl w:val="0"/>
        </w:rPr>
        <w:t xml:space="preserve">- Neurologická manifestace</w:t>
      </w:r>
      <w:r w:rsidDel="00000000" w:rsidR="00000000" w:rsidRPr="00000000">
        <w:rPr>
          <w:color w:val="212529"/>
          <w:highlight w:val="white"/>
          <w:rtl w:val="0"/>
        </w:rPr>
        <w:t xml:space="preserve"> - Sydenhamova chorea (tanec svatého Víta). </w:t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Laboratoř - stanovení protilátek proti streptolysinu O (ASLO)</w:t>
      </w:r>
    </w:p>
    <w:p w:rsidR="00000000" w:rsidDel="00000000" w:rsidP="00000000" w:rsidRDefault="00000000" w:rsidRPr="00000000" w14:paraId="00000046">
      <w:pPr>
        <w:ind w:left="0" w:firstLine="0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- Kritéria JONES: </w:t>
      </w:r>
    </w:p>
    <w:p w:rsidR="00000000" w:rsidDel="00000000" w:rsidP="00000000" w:rsidRDefault="00000000" w:rsidRPr="00000000" w14:paraId="00000047">
      <w:pPr>
        <w:ind w:left="0" w:firstLine="0"/>
        <w:jc w:val="both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J - joints, O - ♡ - heart, N - noduly, E - erythema marginatu, S - Sydenhamova chorea </w:t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ATB - PNC, dále ATB jako sekundární prevence (5-21 let, u kardiálního poškození i doživotně). 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Salicyláty</w:t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Reaktivní artritidy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= akutní </w:t>
      </w:r>
      <w:r w:rsidDel="00000000" w:rsidR="00000000" w:rsidRPr="00000000">
        <w:rPr>
          <w:color w:val="212529"/>
          <w:highlight w:val="white"/>
          <w:rtl w:val="0"/>
        </w:rPr>
        <w:t xml:space="preserve">aseptická</w:t>
      </w:r>
      <w:r w:rsidDel="00000000" w:rsidR="00000000" w:rsidRPr="00000000">
        <w:rPr>
          <w:color w:val="212529"/>
          <w:highlight w:val="white"/>
          <w:rtl w:val="0"/>
        </w:rPr>
        <w:t xml:space="preserve"> artritida, která se vyvine po určitém časovém intervalu po infekci (nejčastěji po infekci GIT nebo urogenitálním traktu). </w:t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b w:val="1"/>
          <w:color w:val="212529"/>
          <w:highlight w:val="white"/>
          <w:u w:val="single"/>
        </w:rPr>
      </w:pPr>
      <w:r w:rsidDel="00000000" w:rsidR="00000000" w:rsidRPr="00000000">
        <w:rPr>
          <w:b w:val="1"/>
          <w:color w:val="212529"/>
          <w:highlight w:val="white"/>
          <w:u w:val="single"/>
          <w:rtl w:val="0"/>
        </w:rPr>
        <w:t xml:space="preserve">Patogeneze</w:t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GIT infekce - Shigella, Campylobacter, Salmonela a Yersinie. 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- Sexuálně přenosné infekce - Chlamydia trachomatis. </w:t>
      </w:r>
    </w:p>
    <w:p w:rsidR="00000000" w:rsidDel="00000000" w:rsidP="00000000" w:rsidRDefault="00000000" w:rsidRPr="00000000" w14:paraId="00000055">
      <w:pPr>
        <w:rPr>
          <w:color w:val="2222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ikiskripta.eu/w/PC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